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A9" w:rsidRDefault="00B923F8">
      <w:pPr>
        <w:rPr>
          <w:rFonts w:ascii="Arial" w:hAnsi="Arial" w:cs="Arial"/>
          <w:sz w:val="24"/>
          <w:szCs w:val="24"/>
        </w:rPr>
      </w:pPr>
      <w:r w:rsidRPr="00813982">
        <w:rPr>
          <w:rFonts w:ascii="Arial" w:hAnsi="Arial" w:cs="Arial"/>
          <w:sz w:val="24"/>
          <w:szCs w:val="24"/>
        </w:rPr>
        <w:t xml:space="preserve">KORELACJA PODSTAWY PROGRAMOWEJ </w:t>
      </w:r>
      <w:r w:rsidR="00855404">
        <w:rPr>
          <w:rFonts w:ascii="Arial" w:hAnsi="Arial" w:cs="Arial"/>
          <w:sz w:val="24"/>
          <w:szCs w:val="24"/>
        </w:rPr>
        <w:t xml:space="preserve">DLA SZKOŁY PODSTAWOWEJ </w:t>
      </w:r>
      <w:r w:rsidRPr="00813982">
        <w:rPr>
          <w:rFonts w:ascii="Arial" w:hAnsi="Arial" w:cs="Arial"/>
          <w:sz w:val="24"/>
          <w:szCs w:val="24"/>
        </w:rPr>
        <w:t xml:space="preserve">Z ZAJĘCIAMI W MUZEUM UNIWERSYTETU JAGIELLOŃSKIEGO COLLEGIUM </w:t>
      </w:r>
      <w:proofErr w:type="spellStart"/>
      <w:r w:rsidRPr="00813982">
        <w:rPr>
          <w:rFonts w:ascii="Arial" w:hAnsi="Arial" w:cs="Arial"/>
          <w:sz w:val="24"/>
          <w:szCs w:val="24"/>
        </w:rPr>
        <w:t>MAIUS</w:t>
      </w:r>
      <w:proofErr w:type="spellEnd"/>
      <w:r w:rsidRPr="00813982">
        <w:rPr>
          <w:rFonts w:ascii="Arial" w:hAnsi="Arial" w:cs="Arial"/>
          <w:sz w:val="24"/>
          <w:szCs w:val="24"/>
        </w:rPr>
        <w:t>:</w:t>
      </w:r>
    </w:p>
    <w:p w:rsidR="00855404" w:rsidRPr="00737510" w:rsidRDefault="00855404">
      <w:pPr>
        <w:rPr>
          <w:rFonts w:ascii="Arial" w:hAnsi="Arial" w:cs="Arial"/>
          <w:b/>
          <w:sz w:val="24"/>
          <w:szCs w:val="24"/>
        </w:rPr>
      </w:pPr>
      <w:r w:rsidRPr="00737510">
        <w:rPr>
          <w:rFonts w:ascii="Arial" w:hAnsi="Arial" w:cs="Arial"/>
          <w:b/>
          <w:sz w:val="24"/>
          <w:szCs w:val="24"/>
        </w:rPr>
        <w:t>Przedmiot: Historia</w:t>
      </w:r>
    </w:p>
    <w:tbl>
      <w:tblPr>
        <w:tblStyle w:val="Tabela-Siatka"/>
        <w:tblW w:w="0" w:type="auto"/>
        <w:tblLayout w:type="fixed"/>
        <w:tblLook w:val="04A0"/>
      </w:tblPr>
      <w:tblGrid>
        <w:gridCol w:w="4503"/>
        <w:gridCol w:w="2551"/>
        <w:gridCol w:w="2158"/>
      </w:tblGrid>
      <w:tr w:rsidR="00B923F8" w:rsidRPr="00813982" w:rsidTr="00813982">
        <w:tc>
          <w:tcPr>
            <w:tcW w:w="4503" w:type="dxa"/>
          </w:tcPr>
          <w:p w:rsidR="00B923F8" w:rsidRPr="00813982" w:rsidRDefault="00B923F8">
            <w:pPr>
              <w:rPr>
                <w:rFonts w:ascii="Arial" w:hAnsi="Arial" w:cs="Arial"/>
                <w:sz w:val="24"/>
                <w:szCs w:val="24"/>
              </w:rPr>
            </w:pPr>
            <w:r w:rsidRPr="00813982">
              <w:rPr>
                <w:rFonts w:ascii="Arial" w:hAnsi="Arial" w:cs="Arial"/>
                <w:sz w:val="24"/>
                <w:szCs w:val="24"/>
              </w:rPr>
              <w:t>Podstawa programowa/etap edukacyjny</w:t>
            </w:r>
          </w:p>
        </w:tc>
        <w:tc>
          <w:tcPr>
            <w:tcW w:w="2551" w:type="dxa"/>
          </w:tcPr>
          <w:p w:rsidR="00B923F8" w:rsidRPr="00813982" w:rsidRDefault="00B923F8">
            <w:pPr>
              <w:rPr>
                <w:rFonts w:ascii="Arial" w:hAnsi="Arial" w:cs="Arial"/>
                <w:sz w:val="24"/>
                <w:szCs w:val="24"/>
              </w:rPr>
            </w:pPr>
            <w:r w:rsidRPr="00813982">
              <w:rPr>
                <w:rFonts w:ascii="Arial" w:hAnsi="Arial" w:cs="Arial"/>
                <w:sz w:val="24"/>
                <w:szCs w:val="24"/>
              </w:rPr>
              <w:t>Temat zajęć muzealnych</w:t>
            </w:r>
          </w:p>
        </w:tc>
        <w:tc>
          <w:tcPr>
            <w:tcW w:w="2158" w:type="dxa"/>
          </w:tcPr>
          <w:p w:rsidR="00B923F8" w:rsidRPr="00813982" w:rsidRDefault="00B923F8">
            <w:pPr>
              <w:rPr>
                <w:rFonts w:ascii="Arial" w:hAnsi="Arial" w:cs="Arial"/>
                <w:sz w:val="24"/>
                <w:szCs w:val="24"/>
              </w:rPr>
            </w:pPr>
            <w:r w:rsidRPr="00813982">
              <w:rPr>
                <w:rFonts w:ascii="Arial" w:hAnsi="Arial" w:cs="Arial"/>
                <w:sz w:val="24"/>
                <w:szCs w:val="24"/>
              </w:rPr>
              <w:t>Wyszczególnienie/uwagi</w:t>
            </w:r>
          </w:p>
        </w:tc>
      </w:tr>
      <w:tr w:rsidR="00630070" w:rsidRPr="00813982" w:rsidTr="00813982">
        <w:tc>
          <w:tcPr>
            <w:tcW w:w="4503" w:type="dxa"/>
          </w:tcPr>
          <w:p w:rsidR="00630070" w:rsidRPr="00813982" w:rsidRDefault="00630070">
            <w:pPr>
              <w:rPr>
                <w:rFonts w:ascii="Arial" w:hAnsi="Arial" w:cs="Arial"/>
                <w:sz w:val="24"/>
                <w:szCs w:val="24"/>
              </w:rPr>
            </w:pPr>
            <w:r w:rsidRPr="00813982">
              <w:rPr>
                <w:rFonts w:ascii="Arial" w:hAnsi="Arial" w:cs="Arial"/>
                <w:sz w:val="24"/>
                <w:szCs w:val="24"/>
              </w:rPr>
              <w:t>Szkoła podstawowa</w:t>
            </w:r>
          </w:p>
        </w:tc>
        <w:tc>
          <w:tcPr>
            <w:tcW w:w="2551" w:type="dxa"/>
          </w:tcPr>
          <w:p w:rsidR="00630070" w:rsidRPr="00813982" w:rsidRDefault="006300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630070" w:rsidRPr="00813982" w:rsidRDefault="006300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070" w:rsidRPr="00813982" w:rsidTr="00813982">
        <w:tc>
          <w:tcPr>
            <w:tcW w:w="4503" w:type="dxa"/>
          </w:tcPr>
          <w:p w:rsidR="00630070" w:rsidRPr="00737510" w:rsidRDefault="006300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7510">
              <w:rPr>
                <w:rFonts w:ascii="Arial" w:hAnsi="Arial" w:cs="Arial"/>
                <w:b/>
                <w:sz w:val="24"/>
                <w:szCs w:val="24"/>
              </w:rPr>
              <w:t>Klasa IV</w:t>
            </w:r>
          </w:p>
        </w:tc>
        <w:tc>
          <w:tcPr>
            <w:tcW w:w="2551" w:type="dxa"/>
          </w:tcPr>
          <w:p w:rsidR="00630070" w:rsidRPr="00813982" w:rsidRDefault="006300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630070" w:rsidRPr="00813982" w:rsidRDefault="006300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3F8" w:rsidRPr="00813982" w:rsidTr="00813982">
        <w:tc>
          <w:tcPr>
            <w:tcW w:w="4503" w:type="dxa"/>
          </w:tcPr>
          <w:p w:rsidR="00B923F8" w:rsidRPr="00813982" w:rsidRDefault="00630070" w:rsidP="008139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3982">
              <w:rPr>
                <w:rFonts w:ascii="Arial" w:hAnsi="Arial" w:cs="Arial"/>
                <w:sz w:val="24"/>
                <w:szCs w:val="24"/>
              </w:rPr>
              <w:t xml:space="preserve"> IV. Postacie i wydarzenia o doniosłym znaczeniu dla kształtowania polskiej tożsamości kulturowej (Uczeń sytuuje w czasie i opowiada</w:t>
            </w:r>
            <w:r w:rsidR="00813982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Pr="00813982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630070" w:rsidRPr="00813982" w:rsidRDefault="00813982" w:rsidP="008139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630070" w:rsidRPr="00813982">
              <w:rPr>
                <w:rFonts w:ascii="Arial" w:hAnsi="Arial" w:cs="Arial"/>
                <w:sz w:val="24"/>
                <w:szCs w:val="24"/>
              </w:rPr>
              <w:t>ostatnim z Piastów – Kazimierzu Wielkim</w:t>
            </w:r>
          </w:p>
          <w:p w:rsidR="00813982" w:rsidRPr="00813982" w:rsidRDefault="00813982" w:rsidP="008139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3982">
              <w:rPr>
                <w:rFonts w:ascii="Arial" w:hAnsi="Arial" w:cs="Arial"/>
                <w:sz w:val="24"/>
                <w:szCs w:val="24"/>
              </w:rPr>
              <w:t>4. królowej Jadwidze, Władysławie Jagielle, Zawiszy Czarnym, unii polsko-litewskiej i zwycięstwie grunwaldzkim</w:t>
            </w:r>
          </w:p>
          <w:p w:rsidR="00813982" w:rsidRPr="00813982" w:rsidRDefault="00813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3982" w:rsidRDefault="00813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„Nie od razu Collegium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Maius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zbudowano czyli początki Uniwersytetu”</w:t>
            </w:r>
          </w:p>
          <w:p w:rsidR="00813982" w:rsidRDefault="00813982">
            <w:pPr>
              <w:rPr>
                <w:rFonts w:ascii="Arial" w:hAnsi="Arial" w:cs="Arial"/>
                <w:sz w:val="24"/>
                <w:szCs w:val="24"/>
              </w:rPr>
            </w:pPr>
          </w:p>
          <w:p w:rsidR="00813982" w:rsidRDefault="00813982">
            <w:pPr>
              <w:rPr>
                <w:rFonts w:ascii="Arial" w:hAnsi="Arial" w:cs="Arial"/>
                <w:sz w:val="24"/>
                <w:szCs w:val="24"/>
              </w:rPr>
            </w:pPr>
          </w:p>
          <w:p w:rsidR="00813982" w:rsidRDefault="00813982">
            <w:pPr>
              <w:rPr>
                <w:rFonts w:ascii="Arial" w:hAnsi="Arial" w:cs="Arial"/>
                <w:sz w:val="24"/>
                <w:szCs w:val="24"/>
              </w:rPr>
            </w:pPr>
          </w:p>
          <w:p w:rsidR="00813982" w:rsidRPr="00813982" w:rsidRDefault="00813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B923F8" w:rsidRPr="00813982" w:rsidRDefault="008139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Podst.program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IV.3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IV.4</w:t>
            </w:r>
            <w:proofErr w:type="spellEnd"/>
          </w:p>
        </w:tc>
      </w:tr>
      <w:tr w:rsidR="00813982" w:rsidRPr="00813982" w:rsidTr="00813982">
        <w:tc>
          <w:tcPr>
            <w:tcW w:w="4503" w:type="dxa"/>
          </w:tcPr>
          <w:p w:rsidR="00813982" w:rsidRPr="00813982" w:rsidRDefault="00813982" w:rsidP="008139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3982">
              <w:rPr>
                <w:rFonts w:ascii="Arial" w:hAnsi="Arial" w:cs="Arial"/>
                <w:sz w:val="24"/>
                <w:szCs w:val="24"/>
              </w:rPr>
              <w:t>5. Mikołaju Koperniku i krakowskich żakach</w:t>
            </w:r>
          </w:p>
        </w:tc>
        <w:tc>
          <w:tcPr>
            <w:tcW w:w="2551" w:type="dxa"/>
          </w:tcPr>
          <w:p w:rsidR="00813982" w:rsidRDefault="00813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„Mikołaj Kopernik</w:t>
            </w:r>
            <w:r w:rsidR="00E9204D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:rsidR="00813982" w:rsidRDefault="00E9204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byst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(Żak) z astronomii”</w:t>
            </w:r>
          </w:p>
          <w:p w:rsidR="00813982" w:rsidRDefault="00813982">
            <w:pPr>
              <w:rPr>
                <w:rFonts w:ascii="Arial" w:hAnsi="Arial" w:cs="Arial"/>
                <w:sz w:val="24"/>
                <w:szCs w:val="24"/>
              </w:rPr>
            </w:pPr>
          </w:p>
          <w:p w:rsidR="00813982" w:rsidRDefault="00813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813982" w:rsidRPr="00813982" w:rsidRDefault="008139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IV.5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813982" w:rsidRPr="00813982" w:rsidTr="00813982">
        <w:tc>
          <w:tcPr>
            <w:tcW w:w="4503" w:type="dxa"/>
          </w:tcPr>
          <w:p w:rsidR="00813982" w:rsidRPr="00813982" w:rsidRDefault="00813982" w:rsidP="008139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3982">
              <w:rPr>
                <w:rFonts w:ascii="Arial" w:hAnsi="Arial" w:cs="Arial"/>
                <w:sz w:val="24"/>
                <w:szCs w:val="24"/>
              </w:rPr>
              <w:t>7. bohaterach wojen XVII wieku – przeorze Augustynie Kordeckim, hetmanie Stefanie Czarnieckim i królu Janie III Sobieskim</w:t>
            </w:r>
          </w:p>
          <w:p w:rsidR="00813982" w:rsidRPr="00813982" w:rsidRDefault="00813982" w:rsidP="008139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3982" w:rsidRDefault="00E920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„Jan III Sobieski – od studenta do króla”</w:t>
            </w:r>
          </w:p>
        </w:tc>
        <w:tc>
          <w:tcPr>
            <w:tcW w:w="2158" w:type="dxa"/>
          </w:tcPr>
          <w:p w:rsidR="00813982" w:rsidRPr="00813982" w:rsidRDefault="008139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IV.7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813982" w:rsidRPr="00813982" w:rsidTr="00813982">
        <w:tc>
          <w:tcPr>
            <w:tcW w:w="4503" w:type="dxa"/>
          </w:tcPr>
          <w:p w:rsidR="00813982" w:rsidRPr="00737510" w:rsidRDefault="00813982" w:rsidP="008139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7510">
              <w:rPr>
                <w:rFonts w:ascii="Arial" w:hAnsi="Arial" w:cs="Arial"/>
                <w:b/>
                <w:sz w:val="24"/>
                <w:szCs w:val="24"/>
              </w:rPr>
              <w:t>Klasa V</w:t>
            </w:r>
          </w:p>
        </w:tc>
        <w:tc>
          <w:tcPr>
            <w:tcW w:w="2551" w:type="dxa"/>
          </w:tcPr>
          <w:p w:rsidR="00813982" w:rsidRDefault="00813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813982" w:rsidRPr="00813982" w:rsidRDefault="00813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982" w:rsidRPr="00813982" w:rsidTr="00813982">
        <w:tc>
          <w:tcPr>
            <w:tcW w:w="4503" w:type="dxa"/>
          </w:tcPr>
          <w:p w:rsidR="00813982" w:rsidRDefault="00813982" w:rsidP="008139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VII. Polska w XIV i XV wieku. (Uczeń):</w:t>
            </w:r>
          </w:p>
          <w:p w:rsidR="00813982" w:rsidRDefault="00813982" w:rsidP="008139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analizuje dokonania Kazimierza Wielkiego w dziedzinie polityki wewnętrznej (system obronny, urbanizacja kraju, prawo, nauka) oraz w polityce zagranicznej;</w:t>
            </w:r>
          </w:p>
          <w:p w:rsidR="00813982" w:rsidRDefault="00813982" w:rsidP="008139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opisuje związki Polski z Węgrami w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XIV wieku i XV wieku</w:t>
            </w:r>
          </w:p>
          <w:p w:rsidR="00EA732A" w:rsidRDefault="00EA732A" w:rsidP="008139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charakteryzuje dokonania w dziedzinie polityki wewnętrznej i zagranicznej Jagiellonów w XV wieku</w:t>
            </w:r>
          </w:p>
        </w:tc>
        <w:tc>
          <w:tcPr>
            <w:tcW w:w="2551" w:type="dxa"/>
          </w:tcPr>
          <w:p w:rsidR="00813982" w:rsidRDefault="00813982">
            <w:pPr>
              <w:rPr>
                <w:rFonts w:ascii="Arial" w:hAnsi="Arial" w:cs="Arial"/>
                <w:sz w:val="24"/>
                <w:szCs w:val="24"/>
              </w:rPr>
            </w:pPr>
          </w:p>
          <w:p w:rsidR="00813982" w:rsidRDefault="00813982">
            <w:pPr>
              <w:rPr>
                <w:rFonts w:ascii="Arial" w:hAnsi="Arial" w:cs="Arial"/>
                <w:sz w:val="24"/>
                <w:szCs w:val="24"/>
              </w:rPr>
            </w:pPr>
          </w:p>
          <w:p w:rsidR="00813982" w:rsidRDefault="00813982" w:rsidP="00813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„Nie od razu Collegium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Maius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zbudowano czyli początki Uniwersytetu”</w:t>
            </w:r>
          </w:p>
          <w:p w:rsidR="00813982" w:rsidRDefault="00813982" w:rsidP="00813982">
            <w:pPr>
              <w:rPr>
                <w:rFonts w:ascii="Arial" w:hAnsi="Arial" w:cs="Arial"/>
                <w:sz w:val="24"/>
                <w:szCs w:val="24"/>
              </w:rPr>
            </w:pPr>
          </w:p>
          <w:p w:rsidR="00813982" w:rsidRDefault="00813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813982" w:rsidRDefault="00813982">
            <w:pPr>
              <w:rPr>
                <w:rFonts w:ascii="Arial" w:hAnsi="Arial" w:cs="Arial"/>
                <w:sz w:val="24"/>
                <w:szCs w:val="24"/>
              </w:rPr>
            </w:pPr>
          </w:p>
          <w:p w:rsidR="00813982" w:rsidRDefault="00813982">
            <w:pPr>
              <w:rPr>
                <w:rFonts w:ascii="Arial" w:hAnsi="Arial" w:cs="Arial"/>
                <w:sz w:val="24"/>
                <w:szCs w:val="24"/>
              </w:rPr>
            </w:pPr>
          </w:p>
          <w:p w:rsidR="00813982" w:rsidRPr="00813982" w:rsidRDefault="008139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VII.2;</w:t>
            </w:r>
            <w:r w:rsidR="00EA732A">
              <w:rPr>
                <w:rFonts w:ascii="Arial" w:hAnsi="Arial" w:cs="Arial"/>
                <w:sz w:val="24"/>
                <w:szCs w:val="24"/>
              </w:rPr>
              <w:t>VII.3;VII.5</w:t>
            </w:r>
            <w:proofErr w:type="spellEnd"/>
          </w:p>
        </w:tc>
      </w:tr>
      <w:tr w:rsidR="00EA732A" w:rsidRPr="00813982" w:rsidTr="00813982">
        <w:tc>
          <w:tcPr>
            <w:tcW w:w="4503" w:type="dxa"/>
          </w:tcPr>
          <w:p w:rsidR="00EA732A" w:rsidRPr="00737510" w:rsidRDefault="00EA732A" w:rsidP="008139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7510">
              <w:rPr>
                <w:rFonts w:ascii="Arial" w:hAnsi="Arial" w:cs="Arial"/>
                <w:b/>
                <w:sz w:val="24"/>
                <w:szCs w:val="24"/>
              </w:rPr>
              <w:lastRenderedPageBreak/>
              <w:t>Klasa VI</w:t>
            </w:r>
          </w:p>
        </w:tc>
        <w:tc>
          <w:tcPr>
            <w:tcW w:w="2551" w:type="dxa"/>
          </w:tcPr>
          <w:p w:rsidR="00EA732A" w:rsidRDefault="00EA7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EA732A" w:rsidRDefault="00EA7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32A" w:rsidRPr="00813982" w:rsidTr="00813982">
        <w:tc>
          <w:tcPr>
            <w:tcW w:w="4503" w:type="dxa"/>
          </w:tcPr>
          <w:p w:rsidR="00EA732A" w:rsidRDefault="00EA732A" w:rsidP="008139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VIII. Wielkie odkrycia geograficzne (Uczeń):</w:t>
            </w:r>
          </w:p>
          <w:p w:rsidR="00EA732A" w:rsidRDefault="00EA732A" w:rsidP="00EA732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Wyjaśnia przyczyny i ocenia wpływ odkryć geograficznych na życie społeczno-gospodarcze i kulturowe Europy oraz Nowego Świata.</w:t>
            </w:r>
          </w:p>
          <w:p w:rsidR="00EA732A" w:rsidRPr="00EA732A" w:rsidRDefault="00EA732A" w:rsidP="00EA732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Umieszcza w czasie i przestrzeni wyprawy Krzysztofa Kolumba, Vasco da Gamy, Ferdynanda Magellana oraz sytuuje w przestrzeni posiadłości kolonialne Portugalii i Hiszpanii</w:t>
            </w:r>
          </w:p>
        </w:tc>
        <w:tc>
          <w:tcPr>
            <w:tcW w:w="2551" w:type="dxa"/>
          </w:tcPr>
          <w:p w:rsidR="00EA732A" w:rsidRDefault="00EA73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„W 45 minut dookoła świata</w:t>
            </w:r>
            <w:r w:rsidR="008865BD">
              <w:rPr>
                <w:rFonts w:ascii="Arial" w:hAnsi="Arial" w:cs="Arial"/>
                <w:sz w:val="24"/>
                <w:szCs w:val="24"/>
              </w:rPr>
              <w:t xml:space="preserve"> – instrumentarium średniowiecznego nawigatora”</w:t>
            </w:r>
          </w:p>
        </w:tc>
        <w:tc>
          <w:tcPr>
            <w:tcW w:w="2158" w:type="dxa"/>
          </w:tcPr>
          <w:p w:rsidR="00EA732A" w:rsidRDefault="00EA73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VIII.1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VIII.2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EA732A" w:rsidRPr="00813982" w:rsidTr="00813982">
        <w:tc>
          <w:tcPr>
            <w:tcW w:w="4503" w:type="dxa"/>
          </w:tcPr>
          <w:p w:rsidR="00EA732A" w:rsidRDefault="00EA732A" w:rsidP="008139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IX. „Złoty wiek” w Polsce na tle europejskim (Uczeń):</w:t>
            </w:r>
          </w:p>
          <w:p w:rsidR="00EA732A" w:rsidRPr="00EA732A" w:rsidRDefault="00EA732A" w:rsidP="00EA732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Rozpoznaje charakterystyczne cechy renesansu europejskiego, charakteryzuje największe osiągnięcia Leonarda da Vinci, Michała Anioła, Rafaela Santi, Erazma z Rotterdamu, Mikołaja Kopernika, Galileusza i Jana Gutenberga</w:t>
            </w:r>
          </w:p>
        </w:tc>
        <w:tc>
          <w:tcPr>
            <w:tcW w:w="2551" w:type="dxa"/>
          </w:tcPr>
          <w:p w:rsidR="00EA732A" w:rsidRDefault="00EA73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„Mikołaj Kopernik</w:t>
            </w:r>
            <w:r w:rsidR="008865B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8865BD">
              <w:rPr>
                <w:rFonts w:ascii="Arial" w:hAnsi="Arial" w:cs="Arial"/>
                <w:sz w:val="24"/>
                <w:szCs w:val="24"/>
              </w:rPr>
              <w:t>byst</w:t>
            </w:r>
            <w:proofErr w:type="spellEnd"/>
            <w:r w:rsidR="008865BD">
              <w:rPr>
                <w:rFonts w:ascii="Arial" w:hAnsi="Arial" w:cs="Arial"/>
                <w:sz w:val="24"/>
                <w:szCs w:val="24"/>
              </w:rPr>
              <w:t>(Żak) z astronomii”</w:t>
            </w:r>
          </w:p>
        </w:tc>
        <w:tc>
          <w:tcPr>
            <w:tcW w:w="2158" w:type="dxa"/>
          </w:tcPr>
          <w:p w:rsidR="00EA732A" w:rsidRDefault="00720A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IX.1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20A57" w:rsidRPr="00813982" w:rsidTr="00813982">
        <w:tc>
          <w:tcPr>
            <w:tcW w:w="4503" w:type="dxa"/>
          </w:tcPr>
          <w:p w:rsidR="00720A57" w:rsidRDefault="00720A57" w:rsidP="008139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XI. Rzeczpospolita Obojga Narodów i jej sąsiedzi w XVII wieku (Uczeń):</w:t>
            </w:r>
          </w:p>
          <w:p w:rsidR="00720A57" w:rsidRDefault="004A6FD6" w:rsidP="00720A57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720A57">
              <w:rPr>
                <w:rFonts w:ascii="Arial" w:hAnsi="Arial" w:cs="Arial"/>
                <w:sz w:val="24"/>
                <w:szCs w:val="24"/>
              </w:rPr>
              <w:t xml:space="preserve">ytuuje </w:t>
            </w:r>
            <w:r>
              <w:rPr>
                <w:rFonts w:ascii="Arial" w:hAnsi="Arial" w:cs="Arial"/>
                <w:sz w:val="24"/>
                <w:szCs w:val="24"/>
              </w:rPr>
              <w:t>w czasie, lokalizuje i omawia najważniejsze bitwy w XVII wieku</w:t>
            </w:r>
          </w:p>
          <w:p w:rsidR="004A6FD6" w:rsidRPr="00720A57" w:rsidRDefault="004A6FD6" w:rsidP="00720A57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dokonuje oceny następstw politycznych, społecznych i gospodarczych wojen w XVII wieku</w:t>
            </w:r>
          </w:p>
        </w:tc>
        <w:tc>
          <w:tcPr>
            <w:tcW w:w="2551" w:type="dxa"/>
          </w:tcPr>
          <w:p w:rsidR="00720A57" w:rsidRDefault="004A6F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„Jan III Sobieski</w:t>
            </w:r>
            <w:r w:rsidR="008865BD">
              <w:rPr>
                <w:rFonts w:ascii="Arial" w:hAnsi="Arial" w:cs="Arial"/>
                <w:sz w:val="24"/>
                <w:szCs w:val="24"/>
              </w:rPr>
              <w:t xml:space="preserve"> – od studenta do króla”</w:t>
            </w:r>
          </w:p>
        </w:tc>
        <w:tc>
          <w:tcPr>
            <w:tcW w:w="2158" w:type="dxa"/>
          </w:tcPr>
          <w:p w:rsidR="00720A57" w:rsidRDefault="004A6F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XI.4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XI.5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4A6FD6" w:rsidRPr="00813982" w:rsidTr="00813982">
        <w:tc>
          <w:tcPr>
            <w:tcW w:w="4503" w:type="dxa"/>
          </w:tcPr>
          <w:p w:rsidR="004A6FD6" w:rsidRDefault="004A6FD6" w:rsidP="008139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XVI. Rzeczpospolita w dobie stanisławowskiej (uczeń):</w:t>
            </w:r>
          </w:p>
          <w:p w:rsidR="004A6FD6" w:rsidRDefault="0008674A" w:rsidP="0008674A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podaje przykłady naprawy państwa  za panowania Stanisława Augusta Poniatowskiego, w tym osiągnięcia Komisji Edukacji Narodowej</w:t>
            </w:r>
          </w:p>
          <w:p w:rsidR="0008674A" w:rsidRDefault="0008674A" w:rsidP="0008674A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charakteryzuje cele i konsekwencje konfederacji barskiej</w:t>
            </w:r>
          </w:p>
          <w:p w:rsidR="0008674A" w:rsidRDefault="0008674A" w:rsidP="0008674A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sytuuje w czasie obrady Sejmu Wielkiego oraz uchwalenie Konstytucji 3 Maja; wymienia reformy Sejmu Wielkiego oraz najważniejsze postanowienia Konstytucji 3 Maja</w:t>
            </w:r>
          </w:p>
          <w:p w:rsidR="0008674A" w:rsidRDefault="0008674A" w:rsidP="0008674A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wyjaśnia okoliczności zawiązania konfederacji </w:t>
            </w:r>
            <w:r w:rsidR="008D33F9">
              <w:rPr>
                <w:rFonts w:ascii="Arial" w:hAnsi="Arial" w:cs="Arial"/>
                <w:sz w:val="24"/>
                <w:szCs w:val="24"/>
              </w:rPr>
              <w:t>targowickiej i przedstawia jej następstwa</w:t>
            </w:r>
          </w:p>
          <w:p w:rsidR="008D33F9" w:rsidRPr="0008674A" w:rsidRDefault="008D33F9" w:rsidP="0008674A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rozpoznaje charakterystyczne cechy polskiego oświecenia i charakteryzuje </w:t>
            </w:r>
            <w:r w:rsidR="00246327">
              <w:rPr>
                <w:rFonts w:ascii="Arial" w:hAnsi="Arial" w:cs="Arial"/>
                <w:sz w:val="24"/>
                <w:szCs w:val="24"/>
              </w:rPr>
              <w:t>przykłady sztuki okresu klasycyzmu z uwzględnieniem regionu</w:t>
            </w:r>
          </w:p>
        </w:tc>
        <w:tc>
          <w:tcPr>
            <w:tcW w:w="2551" w:type="dxa"/>
          </w:tcPr>
          <w:p w:rsidR="004A6FD6" w:rsidRDefault="002463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„Menu” obiadów czwartkowych: reformy, debaty, Konstytucja 3 Maja”</w:t>
            </w:r>
          </w:p>
          <w:p w:rsidR="00246327" w:rsidRDefault="002463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Oświeceniowe idee za króla Stanisława Augusta Poniatowskiego.</w:t>
            </w:r>
          </w:p>
        </w:tc>
        <w:tc>
          <w:tcPr>
            <w:tcW w:w="2158" w:type="dxa"/>
          </w:tcPr>
          <w:p w:rsidR="004A6FD6" w:rsidRDefault="002463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XVI.1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46327" w:rsidRDefault="002463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XVI.2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46327" w:rsidRDefault="002463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XVI.3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46327" w:rsidRDefault="002463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XVI.4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46327" w:rsidRPr="00813982" w:rsidTr="00813982">
        <w:tc>
          <w:tcPr>
            <w:tcW w:w="4503" w:type="dxa"/>
          </w:tcPr>
          <w:p w:rsidR="00246327" w:rsidRDefault="00246327" w:rsidP="008139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XVIII. Walka o utrzymanie niepodległości  w ostatnich latach XVIII wieku (Uczeń):</w:t>
            </w:r>
          </w:p>
          <w:p w:rsidR="00246327" w:rsidRDefault="00246327" w:rsidP="00246327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sytuuje w czasie I, II, III rozbiór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Rzeczypospolitej i wskazuje na mapie zmiany terytorialne po każdym rozbiorze</w:t>
            </w:r>
          </w:p>
          <w:p w:rsidR="00246327" w:rsidRDefault="00246327" w:rsidP="00246327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przedstawia przyczyny i skutki powstania kościuszkowskiego</w:t>
            </w:r>
          </w:p>
          <w:p w:rsidR="00246327" w:rsidRPr="00246327" w:rsidRDefault="00246327" w:rsidP="00246327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rozróżnia przyczyny wewnętrzne i zewnętrzne upadku Rzeczypospolitej</w:t>
            </w:r>
          </w:p>
        </w:tc>
        <w:tc>
          <w:tcPr>
            <w:tcW w:w="2551" w:type="dxa"/>
          </w:tcPr>
          <w:p w:rsidR="00246327" w:rsidRDefault="00246327" w:rsidP="002463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„Menu” obiadów czwartkowych: reformy, debaty, Konstytucja 3 Maja”</w:t>
            </w:r>
          </w:p>
          <w:p w:rsidR="00246327" w:rsidRDefault="00246327" w:rsidP="002463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Oświeceniowe idee za króla Stanisława Augusta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Poniatowskiego.</w:t>
            </w:r>
          </w:p>
        </w:tc>
        <w:tc>
          <w:tcPr>
            <w:tcW w:w="2158" w:type="dxa"/>
          </w:tcPr>
          <w:p w:rsidR="00246327" w:rsidRDefault="002463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XVIII.1</w:t>
            </w:r>
            <w:proofErr w:type="spellEnd"/>
          </w:p>
          <w:p w:rsidR="00246327" w:rsidRDefault="002463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XVIII.2</w:t>
            </w:r>
            <w:proofErr w:type="spellEnd"/>
          </w:p>
          <w:p w:rsidR="00246327" w:rsidRDefault="002463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XVIII.3</w:t>
            </w:r>
            <w:proofErr w:type="spellEnd"/>
          </w:p>
        </w:tc>
      </w:tr>
    </w:tbl>
    <w:p w:rsidR="00B923F8" w:rsidRDefault="00B923F8">
      <w:pPr>
        <w:rPr>
          <w:rFonts w:ascii="Arial" w:hAnsi="Arial" w:cs="Arial"/>
          <w:sz w:val="24"/>
          <w:szCs w:val="24"/>
        </w:rPr>
      </w:pPr>
    </w:p>
    <w:p w:rsidR="00177089" w:rsidRPr="00737510" w:rsidRDefault="00177089">
      <w:pPr>
        <w:rPr>
          <w:rFonts w:ascii="Arial" w:hAnsi="Arial" w:cs="Arial"/>
          <w:b/>
          <w:sz w:val="24"/>
          <w:szCs w:val="24"/>
        </w:rPr>
      </w:pPr>
      <w:r w:rsidRPr="00737510">
        <w:rPr>
          <w:rFonts w:ascii="Arial" w:hAnsi="Arial" w:cs="Arial"/>
          <w:b/>
          <w:sz w:val="24"/>
          <w:szCs w:val="24"/>
        </w:rPr>
        <w:t>Przedmiot: Geografia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77089" w:rsidTr="00177089">
        <w:tc>
          <w:tcPr>
            <w:tcW w:w="3070" w:type="dxa"/>
          </w:tcPr>
          <w:p w:rsidR="00177089" w:rsidRPr="00813982" w:rsidRDefault="00177089" w:rsidP="001415C5">
            <w:pPr>
              <w:rPr>
                <w:rFonts w:ascii="Arial" w:hAnsi="Arial" w:cs="Arial"/>
                <w:sz w:val="24"/>
                <w:szCs w:val="24"/>
              </w:rPr>
            </w:pPr>
            <w:r w:rsidRPr="00813982">
              <w:rPr>
                <w:rFonts w:ascii="Arial" w:hAnsi="Arial" w:cs="Arial"/>
                <w:sz w:val="24"/>
                <w:szCs w:val="24"/>
              </w:rPr>
              <w:t>Podstawa programowa/etap edukacyjny</w:t>
            </w:r>
          </w:p>
        </w:tc>
        <w:tc>
          <w:tcPr>
            <w:tcW w:w="3071" w:type="dxa"/>
          </w:tcPr>
          <w:p w:rsidR="00177089" w:rsidRPr="00813982" w:rsidRDefault="00177089" w:rsidP="001415C5">
            <w:pPr>
              <w:rPr>
                <w:rFonts w:ascii="Arial" w:hAnsi="Arial" w:cs="Arial"/>
                <w:sz w:val="24"/>
                <w:szCs w:val="24"/>
              </w:rPr>
            </w:pPr>
            <w:r w:rsidRPr="00813982">
              <w:rPr>
                <w:rFonts w:ascii="Arial" w:hAnsi="Arial" w:cs="Arial"/>
                <w:sz w:val="24"/>
                <w:szCs w:val="24"/>
              </w:rPr>
              <w:t>Temat zajęć muzealnych</w:t>
            </w:r>
          </w:p>
        </w:tc>
        <w:tc>
          <w:tcPr>
            <w:tcW w:w="3071" w:type="dxa"/>
          </w:tcPr>
          <w:p w:rsidR="00177089" w:rsidRPr="00813982" w:rsidRDefault="00177089" w:rsidP="001415C5">
            <w:pPr>
              <w:rPr>
                <w:rFonts w:ascii="Arial" w:hAnsi="Arial" w:cs="Arial"/>
                <w:sz w:val="24"/>
                <w:szCs w:val="24"/>
              </w:rPr>
            </w:pPr>
            <w:r w:rsidRPr="00813982">
              <w:rPr>
                <w:rFonts w:ascii="Arial" w:hAnsi="Arial" w:cs="Arial"/>
                <w:sz w:val="24"/>
                <w:szCs w:val="24"/>
              </w:rPr>
              <w:t>Wyszczególnienie/uwagi</w:t>
            </w:r>
          </w:p>
        </w:tc>
      </w:tr>
      <w:tr w:rsidR="00177089" w:rsidTr="00177089">
        <w:tc>
          <w:tcPr>
            <w:tcW w:w="3070" w:type="dxa"/>
          </w:tcPr>
          <w:p w:rsidR="00177089" w:rsidRDefault="00DA1607" w:rsidP="00DA1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 Lądy i oceany na Ziemi</w:t>
            </w:r>
            <w:r w:rsidR="00177089">
              <w:rPr>
                <w:rFonts w:ascii="Arial" w:hAnsi="Arial" w:cs="Arial"/>
                <w:sz w:val="24"/>
                <w:szCs w:val="24"/>
              </w:rPr>
              <w:t>: rozmieszczenie lądów i oceanów, pierwsze wyprawy geograficzne (uczeń):</w:t>
            </w:r>
          </w:p>
          <w:p w:rsidR="00DA1607" w:rsidRPr="00DA1607" w:rsidRDefault="00DA1607" w:rsidP="00DA1607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1607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1607">
              <w:rPr>
                <w:rFonts w:ascii="Arial" w:hAnsi="Arial" w:cs="Arial"/>
                <w:sz w:val="24"/>
                <w:szCs w:val="24"/>
              </w:rPr>
              <w:t xml:space="preserve">wskazuje </w:t>
            </w:r>
            <w:r>
              <w:rPr>
                <w:rFonts w:ascii="Arial" w:hAnsi="Arial" w:cs="Arial"/>
                <w:sz w:val="24"/>
                <w:szCs w:val="24"/>
              </w:rPr>
              <w:t>na mapie wielkie formy ukształtowania powierzchni Ziemi i akweny morskie na trasach pierwszych wypraw geograficznych</w:t>
            </w:r>
          </w:p>
        </w:tc>
        <w:tc>
          <w:tcPr>
            <w:tcW w:w="3071" w:type="dxa"/>
          </w:tcPr>
          <w:p w:rsidR="00177089" w:rsidRDefault="00DA1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„W 45 minut dookoła świata – instrumentarium średniowiecznego nawigatora”</w:t>
            </w:r>
          </w:p>
        </w:tc>
        <w:tc>
          <w:tcPr>
            <w:tcW w:w="3071" w:type="dxa"/>
          </w:tcPr>
          <w:p w:rsidR="00177089" w:rsidRDefault="00DA16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III.3</w:t>
            </w:r>
            <w:proofErr w:type="spellEnd"/>
          </w:p>
        </w:tc>
      </w:tr>
    </w:tbl>
    <w:p w:rsidR="00177089" w:rsidRPr="00813982" w:rsidRDefault="00177089">
      <w:pPr>
        <w:rPr>
          <w:rFonts w:ascii="Arial" w:hAnsi="Arial" w:cs="Arial"/>
          <w:sz w:val="24"/>
          <w:szCs w:val="24"/>
        </w:rPr>
      </w:pPr>
    </w:p>
    <w:p w:rsidR="001F052E" w:rsidRDefault="001F052E" w:rsidP="001F052E">
      <w:pPr>
        <w:rPr>
          <w:rFonts w:ascii="Arial" w:hAnsi="Arial" w:cs="Arial"/>
          <w:sz w:val="24"/>
          <w:szCs w:val="24"/>
        </w:rPr>
      </w:pPr>
      <w:r w:rsidRPr="00813982">
        <w:rPr>
          <w:rFonts w:ascii="Arial" w:hAnsi="Arial" w:cs="Arial"/>
          <w:sz w:val="24"/>
          <w:szCs w:val="24"/>
        </w:rPr>
        <w:t xml:space="preserve">KORELACJA PODSTAWY PROGRAMOWEJ </w:t>
      </w:r>
      <w:r>
        <w:rPr>
          <w:rFonts w:ascii="Arial" w:hAnsi="Arial" w:cs="Arial"/>
          <w:sz w:val="24"/>
          <w:szCs w:val="24"/>
        </w:rPr>
        <w:t xml:space="preserve">DLA SZKOŁY PONADPODSTAWOWEJ </w:t>
      </w:r>
      <w:r w:rsidRPr="00813982">
        <w:rPr>
          <w:rFonts w:ascii="Arial" w:hAnsi="Arial" w:cs="Arial"/>
          <w:sz w:val="24"/>
          <w:szCs w:val="24"/>
        </w:rPr>
        <w:t xml:space="preserve">Z ZAJĘCIAMI W MUZEUM UNIWERSYTETU JAGIELLOŃSKIEGO COLLEGIUM </w:t>
      </w:r>
      <w:proofErr w:type="spellStart"/>
      <w:r w:rsidRPr="00813982">
        <w:rPr>
          <w:rFonts w:ascii="Arial" w:hAnsi="Arial" w:cs="Arial"/>
          <w:sz w:val="24"/>
          <w:szCs w:val="24"/>
        </w:rPr>
        <w:t>MAIUS</w:t>
      </w:r>
      <w:proofErr w:type="spellEnd"/>
      <w:r w:rsidRPr="00813982">
        <w:rPr>
          <w:rFonts w:ascii="Arial" w:hAnsi="Arial" w:cs="Arial"/>
          <w:sz w:val="24"/>
          <w:szCs w:val="24"/>
        </w:rPr>
        <w:t>:</w:t>
      </w:r>
    </w:p>
    <w:p w:rsidR="001F052E" w:rsidRDefault="001F052E" w:rsidP="001F05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Historia muzyki: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F052E" w:rsidTr="001F052E">
        <w:tc>
          <w:tcPr>
            <w:tcW w:w="3070" w:type="dxa"/>
          </w:tcPr>
          <w:p w:rsidR="001F052E" w:rsidRDefault="001F052E" w:rsidP="001F0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Podstawa programowa</w:t>
            </w:r>
          </w:p>
        </w:tc>
        <w:tc>
          <w:tcPr>
            <w:tcW w:w="3071" w:type="dxa"/>
          </w:tcPr>
          <w:p w:rsidR="001F052E" w:rsidRDefault="001F052E" w:rsidP="001F0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Temat zajęć muzealnych</w:t>
            </w:r>
          </w:p>
        </w:tc>
        <w:tc>
          <w:tcPr>
            <w:tcW w:w="3071" w:type="dxa"/>
          </w:tcPr>
          <w:p w:rsidR="001F052E" w:rsidRDefault="001F052E" w:rsidP="001F0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Wyszczególnienie/uwagi</w:t>
            </w:r>
          </w:p>
        </w:tc>
      </w:tr>
      <w:tr w:rsidR="001F052E" w:rsidTr="001F052E">
        <w:tc>
          <w:tcPr>
            <w:tcW w:w="3070" w:type="dxa"/>
          </w:tcPr>
          <w:p w:rsidR="001F052E" w:rsidRDefault="001F052E" w:rsidP="001F0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Romantyzm (Uczeń):</w:t>
            </w:r>
          </w:p>
          <w:p w:rsidR="001F052E" w:rsidRDefault="001F052E" w:rsidP="001F0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 charakteryzuje muzykę romantyczną w kontekście estetyki epoki</w:t>
            </w:r>
          </w:p>
          <w:p w:rsidR="001F052E" w:rsidRDefault="001F052E" w:rsidP="001F0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wymienia charakterystyczne cechy romantyzmu (uczuciowość, elementy narodowe i ludowe,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wirtuozeria (wirtuozi np. (…) Fryderyk Chopin, F. Liszt (…)</w:t>
            </w:r>
          </w:p>
          <w:p w:rsidR="001F052E" w:rsidRDefault="001F052E" w:rsidP="001F0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 dostrzega wątki narodowe w muzyce</w:t>
            </w:r>
          </w:p>
          <w:p w:rsidR="001F052E" w:rsidRDefault="001F052E" w:rsidP="001F0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  <w:p w:rsidR="001F052E" w:rsidRDefault="001F052E" w:rsidP="001F0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2) omawia cechy wybranych form muzycznych: </w:t>
            </w:r>
          </w:p>
          <w:p w:rsidR="001F052E" w:rsidRDefault="001F052E" w:rsidP="001F0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małe (liryka instrumentalna: pieśń bez słów, scherzo, nokturn, preludium, etiuda (…)</w:t>
            </w:r>
          </w:p>
          <w:p w:rsidR="001F052E" w:rsidRDefault="001F052E" w:rsidP="001F0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 wymienia i klasyfikuje instrumenty muzyczne charakterystyczne dla epoki romantyzmu: fortepian, pianino, gitara, harfa (…)</w:t>
            </w:r>
          </w:p>
          <w:p w:rsidR="001F052E" w:rsidRDefault="001F052E" w:rsidP="001F0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 omawia szkoły narodowe: (…) polska (Stanisław Moniuszko, Fryderyk Chopin i Zygmunt Noskowski)</w:t>
            </w:r>
          </w:p>
          <w:p w:rsidR="001F052E" w:rsidRDefault="001F052E" w:rsidP="001F0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5) charakteryzuje polską muzykę romantyczną i jej reprezentantów (Fryderyk Chopin)</w:t>
            </w:r>
          </w:p>
        </w:tc>
        <w:tc>
          <w:tcPr>
            <w:tcW w:w="3071" w:type="dxa"/>
          </w:tcPr>
          <w:p w:rsidR="001F052E" w:rsidRDefault="001F052E" w:rsidP="001F0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„Paryskimi śladami Fryderyka Chopina i George Sand – pamiątki w Muzeum UJ Collegium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Maius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3071" w:type="dxa"/>
          </w:tcPr>
          <w:p w:rsidR="001F052E" w:rsidRDefault="007C787C" w:rsidP="001F0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I. </w:t>
            </w:r>
            <w:r w:rsidR="00D254A7">
              <w:rPr>
                <w:rFonts w:ascii="Arial" w:hAnsi="Arial" w:cs="Arial"/>
                <w:sz w:val="24"/>
                <w:szCs w:val="24"/>
              </w:rPr>
              <w:t>7. 1. c. d;</w:t>
            </w:r>
          </w:p>
          <w:p w:rsidR="00D254A7" w:rsidRDefault="007C787C" w:rsidP="001F0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I. </w:t>
            </w:r>
            <w:r w:rsidR="00D254A7">
              <w:rPr>
                <w:rFonts w:ascii="Arial" w:hAnsi="Arial" w:cs="Arial"/>
                <w:sz w:val="24"/>
                <w:szCs w:val="24"/>
              </w:rPr>
              <w:t>7. 2. b;</w:t>
            </w:r>
          </w:p>
          <w:p w:rsidR="00D254A7" w:rsidRDefault="007C787C" w:rsidP="001F0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I. </w:t>
            </w:r>
            <w:r w:rsidR="00D254A7">
              <w:rPr>
                <w:rFonts w:ascii="Arial" w:hAnsi="Arial" w:cs="Arial"/>
                <w:sz w:val="24"/>
                <w:szCs w:val="24"/>
              </w:rPr>
              <w:t>7. 3. 4. 5;</w:t>
            </w:r>
          </w:p>
        </w:tc>
      </w:tr>
    </w:tbl>
    <w:p w:rsidR="001F052E" w:rsidRDefault="001F052E" w:rsidP="001F052E">
      <w:pPr>
        <w:rPr>
          <w:rFonts w:ascii="Arial" w:hAnsi="Arial" w:cs="Arial"/>
          <w:sz w:val="24"/>
          <w:szCs w:val="24"/>
        </w:rPr>
      </w:pPr>
    </w:p>
    <w:p w:rsidR="00B923F8" w:rsidRDefault="00D254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Historia sztuki: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254A7" w:rsidTr="00D254A7">
        <w:tc>
          <w:tcPr>
            <w:tcW w:w="3070" w:type="dxa"/>
          </w:tcPr>
          <w:p w:rsidR="00D254A7" w:rsidRDefault="00D254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Podstawa programowa</w:t>
            </w:r>
          </w:p>
        </w:tc>
        <w:tc>
          <w:tcPr>
            <w:tcW w:w="3071" w:type="dxa"/>
          </w:tcPr>
          <w:p w:rsidR="00D254A7" w:rsidRDefault="00D254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Temat zajęć muzealnych</w:t>
            </w:r>
          </w:p>
        </w:tc>
        <w:tc>
          <w:tcPr>
            <w:tcW w:w="3071" w:type="dxa"/>
          </w:tcPr>
          <w:p w:rsidR="00D254A7" w:rsidRDefault="00D254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Wyszczególnienie/uwagi</w:t>
            </w:r>
          </w:p>
        </w:tc>
      </w:tr>
      <w:tr w:rsidR="00D254A7" w:rsidTr="00D254A7">
        <w:tc>
          <w:tcPr>
            <w:tcW w:w="3070" w:type="dxa"/>
          </w:tcPr>
          <w:p w:rsidR="00D254A7" w:rsidRDefault="00D254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 (Uczeń) rozróżnia techniki sztuk plastycznych jak:</w:t>
            </w:r>
          </w:p>
          <w:p w:rsidR="00D254A7" w:rsidRDefault="00D254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4.a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w malarstwie: enkaustyka, mozaika, witraż, fresk, tempera, malarstwo olejne, pastel</w:t>
            </w:r>
            <w:r w:rsidR="00AF2247">
              <w:rPr>
                <w:rFonts w:ascii="Arial" w:hAnsi="Arial" w:cs="Arial"/>
                <w:sz w:val="24"/>
                <w:szCs w:val="24"/>
              </w:rPr>
              <w:t>, malarstwo akwarelowe, akrylowe</w:t>
            </w:r>
          </w:p>
        </w:tc>
        <w:tc>
          <w:tcPr>
            <w:tcW w:w="3071" w:type="dxa"/>
          </w:tcPr>
          <w:p w:rsidR="00D254A7" w:rsidRDefault="00AF2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„Malowane światłem, czyli o technice powstawania witraży”</w:t>
            </w:r>
          </w:p>
        </w:tc>
        <w:tc>
          <w:tcPr>
            <w:tcW w:w="3071" w:type="dxa"/>
          </w:tcPr>
          <w:p w:rsidR="00D254A7" w:rsidRDefault="00AF22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IV.4.a</w:t>
            </w:r>
            <w:proofErr w:type="spellEnd"/>
          </w:p>
        </w:tc>
      </w:tr>
    </w:tbl>
    <w:p w:rsidR="00D254A7" w:rsidRDefault="00D254A7">
      <w:pPr>
        <w:rPr>
          <w:rFonts w:ascii="Arial" w:hAnsi="Arial" w:cs="Arial"/>
          <w:sz w:val="24"/>
          <w:szCs w:val="24"/>
        </w:rPr>
      </w:pPr>
    </w:p>
    <w:p w:rsidR="00AF2247" w:rsidRDefault="00AF2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Historia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F2247" w:rsidTr="00AF2247">
        <w:tc>
          <w:tcPr>
            <w:tcW w:w="3070" w:type="dxa"/>
          </w:tcPr>
          <w:p w:rsidR="00AF2247" w:rsidRDefault="00AF2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Podstawa programowa</w:t>
            </w:r>
          </w:p>
        </w:tc>
        <w:tc>
          <w:tcPr>
            <w:tcW w:w="3071" w:type="dxa"/>
          </w:tcPr>
          <w:p w:rsidR="00AF2247" w:rsidRDefault="00AF2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Temat zajęć muzealnych</w:t>
            </w:r>
          </w:p>
        </w:tc>
        <w:tc>
          <w:tcPr>
            <w:tcW w:w="3071" w:type="dxa"/>
          </w:tcPr>
          <w:p w:rsidR="00AF2247" w:rsidRDefault="00AF2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Wyszczególnienie/uwagi</w:t>
            </w:r>
          </w:p>
        </w:tc>
      </w:tr>
      <w:tr w:rsidR="00AF2247" w:rsidTr="00AF2247">
        <w:tc>
          <w:tcPr>
            <w:tcW w:w="3070" w:type="dxa"/>
          </w:tcPr>
          <w:p w:rsidR="00AF2247" w:rsidRDefault="00AF2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XIII. Kultura średniowiecza. Uczeń:</w:t>
            </w:r>
          </w:p>
          <w:p w:rsidR="00AF2247" w:rsidRDefault="00AF2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2) rozpoznaje dokonania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okresu średniowiecza w dziedzinie kultury, z uwzględnieniem dorobku polskiego średniowiecza</w:t>
            </w:r>
          </w:p>
        </w:tc>
        <w:tc>
          <w:tcPr>
            <w:tcW w:w="3071" w:type="dxa"/>
          </w:tcPr>
          <w:p w:rsidR="00AF2247" w:rsidRDefault="00AF2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„Niebezpieczny wynalazek? O początkach drukarstwa w Krakowie”</w:t>
            </w:r>
          </w:p>
        </w:tc>
        <w:tc>
          <w:tcPr>
            <w:tcW w:w="3071" w:type="dxa"/>
          </w:tcPr>
          <w:p w:rsidR="00AF2247" w:rsidRDefault="00AF22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XIII.2</w:t>
            </w:r>
            <w:proofErr w:type="spellEnd"/>
          </w:p>
        </w:tc>
      </w:tr>
      <w:tr w:rsidR="00AF2247" w:rsidTr="00AF2247">
        <w:tc>
          <w:tcPr>
            <w:tcW w:w="3070" w:type="dxa"/>
          </w:tcPr>
          <w:p w:rsidR="00AF2247" w:rsidRDefault="00AF2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XLVII. II wojna światowa i jej etapy. Uczeń:</w:t>
            </w:r>
          </w:p>
          <w:p w:rsidR="00AF2247" w:rsidRDefault="00AF2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charakteryzuje etapy agresji i aneksji obu totalitarnych mocarstw</w:t>
            </w:r>
          </w:p>
          <w:p w:rsidR="00AF2247" w:rsidRDefault="00AF2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charakteryzuje politykę hitlerowskich Niemiec na terenach okupowanej Europy.</w:t>
            </w:r>
          </w:p>
          <w:p w:rsidR="00AF2247" w:rsidRDefault="00AF2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XLVIII. Polska pod okupacją niemiecką i sowiecką:</w:t>
            </w:r>
          </w:p>
          <w:p w:rsidR="00AF2247" w:rsidRDefault="00AF2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charakteryzuje postawy polskiego społeczeństwa wobec polityki okupantów oraz wymienia przykłady heroizmu Polaków (…)</w:t>
            </w:r>
          </w:p>
          <w:p w:rsidR="00AF2247" w:rsidRDefault="00AF2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XLIX. Niemiecka polityka eksterminacji</w:t>
            </w:r>
            <w:r w:rsidR="00B1575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1575A" w:rsidRDefault="00B157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rozpoznaje główne miejsca eksterminacji Żydów polskich i europejskich oraz innych grup etnicznych i społecznych na terenie Polski i Europy Środkowo-Wschodniej</w:t>
            </w:r>
          </w:p>
        </w:tc>
        <w:tc>
          <w:tcPr>
            <w:tcW w:w="3071" w:type="dxa"/>
          </w:tcPr>
          <w:p w:rsidR="00AF2247" w:rsidRDefault="00B157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Sonderaktion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Krakau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historia UJ w trakcie II wojny światowej”</w:t>
            </w:r>
          </w:p>
        </w:tc>
        <w:tc>
          <w:tcPr>
            <w:tcW w:w="3071" w:type="dxa"/>
          </w:tcPr>
          <w:p w:rsidR="00AF2247" w:rsidRDefault="00B157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XLVII. 2. 4;</w:t>
            </w:r>
          </w:p>
          <w:p w:rsidR="00B1575A" w:rsidRDefault="00B157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XLVIII. 6;</w:t>
            </w:r>
          </w:p>
          <w:p w:rsidR="00B1575A" w:rsidRDefault="00B157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XLIX. 3;</w:t>
            </w:r>
          </w:p>
        </w:tc>
      </w:tr>
    </w:tbl>
    <w:p w:rsidR="00AF2247" w:rsidRDefault="00AF2247">
      <w:pPr>
        <w:rPr>
          <w:rFonts w:ascii="Arial" w:hAnsi="Arial" w:cs="Arial"/>
          <w:sz w:val="24"/>
          <w:szCs w:val="24"/>
        </w:rPr>
      </w:pPr>
    </w:p>
    <w:p w:rsidR="00D254A7" w:rsidRPr="00813982" w:rsidRDefault="00D254A7">
      <w:pPr>
        <w:rPr>
          <w:rFonts w:ascii="Arial" w:hAnsi="Arial" w:cs="Arial"/>
          <w:sz w:val="24"/>
          <w:szCs w:val="24"/>
        </w:rPr>
      </w:pPr>
    </w:p>
    <w:sectPr w:rsidR="00D254A7" w:rsidRPr="00813982" w:rsidSect="00972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51FD"/>
    <w:multiLevelType w:val="hybridMultilevel"/>
    <w:tmpl w:val="720C9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12DCE"/>
    <w:multiLevelType w:val="hybridMultilevel"/>
    <w:tmpl w:val="ECC02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45E54"/>
    <w:multiLevelType w:val="hybridMultilevel"/>
    <w:tmpl w:val="8F12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B7FD2"/>
    <w:multiLevelType w:val="hybridMultilevel"/>
    <w:tmpl w:val="B69E6C12"/>
    <w:lvl w:ilvl="0" w:tplc="FE2A3E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A91943"/>
    <w:multiLevelType w:val="hybridMultilevel"/>
    <w:tmpl w:val="70888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23F8"/>
    <w:rsid w:val="0008674A"/>
    <w:rsid w:val="00177089"/>
    <w:rsid w:val="001F052E"/>
    <w:rsid w:val="00246327"/>
    <w:rsid w:val="003F6EE5"/>
    <w:rsid w:val="004A6FD6"/>
    <w:rsid w:val="00630070"/>
    <w:rsid w:val="00720A57"/>
    <w:rsid w:val="00737510"/>
    <w:rsid w:val="007C787C"/>
    <w:rsid w:val="00813982"/>
    <w:rsid w:val="00855404"/>
    <w:rsid w:val="008865BD"/>
    <w:rsid w:val="008D33F9"/>
    <w:rsid w:val="009729A9"/>
    <w:rsid w:val="00AF2247"/>
    <w:rsid w:val="00B1575A"/>
    <w:rsid w:val="00B923F8"/>
    <w:rsid w:val="00D254A7"/>
    <w:rsid w:val="00DA1607"/>
    <w:rsid w:val="00E9204D"/>
    <w:rsid w:val="00E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7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B4E4-47CE-4B85-8C87-E31B806F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mari</dc:creator>
  <cp:keywords/>
  <dc:description/>
  <cp:lastModifiedBy>liv mari</cp:lastModifiedBy>
  <cp:revision>11</cp:revision>
  <dcterms:created xsi:type="dcterms:W3CDTF">2020-12-16T12:43:00Z</dcterms:created>
  <dcterms:modified xsi:type="dcterms:W3CDTF">2020-12-23T13:47:00Z</dcterms:modified>
</cp:coreProperties>
</file>